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E8" w:rsidRDefault="006454E8"/>
    <w:p w:rsidR="00454CA2" w:rsidRDefault="00454CA2" w:rsidP="00454CA2">
      <w:pPr>
        <w:pStyle w:val="Default"/>
      </w:pPr>
    </w:p>
    <w:p w:rsidR="00454CA2" w:rsidRDefault="00454CA2" w:rsidP="00454CA2">
      <w:pPr>
        <w:pStyle w:val="Default"/>
        <w:rPr>
          <w:sz w:val="34"/>
          <w:szCs w:val="34"/>
        </w:rPr>
      </w:pPr>
      <w:r>
        <w:t xml:space="preserve"> </w:t>
      </w:r>
      <w:r>
        <w:rPr>
          <w:i/>
          <w:iCs/>
          <w:sz w:val="34"/>
          <w:szCs w:val="34"/>
        </w:rPr>
        <w:t xml:space="preserve">GBI Insulation </w:t>
      </w:r>
      <w:r>
        <w:rPr>
          <w:b/>
          <w:bCs/>
          <w:sz w:val="34"/>
          <w:szCs w:val="34"/>
        </w:rPr>
        <w:t xml:space="preserve">Safety Program </w:t>
      </w:r>
    </w:p>
    <w:p w:rsidR="00454CA2" w:rsidRDefault="00454CA2" w:rsidP="00454CA2">
      <w:pPr>
        <w:pStyle w:val="Default"/>
        <w:rPr>
          <w:sz w:val="21"/>
          <w:szCs w:val="21"/>
        </w:rPr>
      </w:pPr>
      <w:r>
        <w:rPr>
          <w:sz w:val="22"/>
          <w:szCs w:val="22"/>
        </w:rPr>
        <w:t>1</w:t>
      </w:r>
      <w:r>
        <w:rPr>
          <w:i/>
          <w:iCs/>
          <w:sz w:val="21"/>
          <w:szCs w:val="21"/>
        </w:rPr>
        <w:t xml:space="preserve">.5.2.7 Barricades </w:t>
      </w:r>
    </w:p>
    <w:p w:rsidR="00454CA2" w:rsidRDefault="00454CA2" w:rsidP="00454CA2">
      <w:pPr>
        <w:pStyle w:val="Default"/>
        <w:rPr>
          <w:sz w:val="23"/>
          <w:szCs w:val="23"/>
        </w:rPr>
      </w:pPr>
      <w:r>
        <w:rPr>
          <w:b/>
          <w:bCs/>
          <w:i/>
          <w:iCs/>
          <w:sz w:val="23"/>
          <w:szCs w:val="23"/>
        </w:rPr>
        <w:t xml:space="preserve">• Red plastic ribbon: Potentially dangerous or hazardous area. Do not enter the area without a </w:t>
      </w:r>
      <w:r>
        <w:rPr>
          <w:b/>
          <w:bCs/>
          <w:sz w:val="23"/>
          <w:szCs w:val="23"/>
        </w:rPr>
        <w:t xml:space="preserve">hazardous work </w:t>
      </w:r>
      <w:r>
        <w:rPr>
          <w:b/>
          <w:bCs/>
          <w:i/>
          <w:iCs/>
          <w:sz w:val="23"/>
          <w:szCs w:val="23"/>
        </w:rPr>
        <w:t xml:space="preserve">or a signed </w:t>
      </w:r>
      <w:r>
        <w:rPr>
          <w:b/>
          <w:bCs/>
          <w:sz w:val="23"/>
          <w:szCs w:val="23"/>
        </w:rPr>
        <w:t xml:space="preserve">safe work permit </w:t>
      </w:r>
    </w:p>
    <w:p w:rsidR="00454CA2" w:rsidRDefault="00454CA2" w:rsidP="00454CA2">
      <w:pPr>
        <w:pStyle w:val="Default"/>
        <w:rPr>
          <w:sz w:val="23"/>
          <w:szCs w:val="23"/>
        </w:rPr>
      </w:pPr>
      <w:r>
        <w:rPr>
          <w:b/>
          <w:bCs/>
          <w:i/>
          <w:iCs/>
          <w:sz w:val="23"/>
          <w:szCs w:val="23"/>
        </w:rPr>
        <w:t xml:space="preserve">• Yellow plastic ribbon: Exposure is possible. </w:t>
      </w:r>
    </w:p>
    <w:p w:rsidR="00454CA2" w:rsidRDefault="00454CA2" w:rsidP="00454CA2">
      <w:pPr>
        <w:pStyle w:val="Default"/>
        <w:rPr>
          <w:sz w:val="23"/>
          <w:szCs w:val="23"/>
        </w:rPr>
      </w:pPr>
      <w:r>
        <w:rPr>
          <w:b/>
          <w:bCs/>
          <w:i/>
          <w:iCs/>
          <w:sz w:val="23"/>
          <w:szCs w:val="23"/>
        </w:rPr>
        <w:t xml:space="preserve">• Yellow tag with yellow ribbon: Caution (description of hazard described on tag) </w:t>
      </w:r>
    </w:p>
    <w:p w:rsidR="00454CA2" w:rsidRDefault="00454CA2" w:rsidP="00454CA2">
      <w:pPr>
        <w:pStyle w:val="Default"/>
        <w:rPr>
          <w:sz w:val="23"/>
          <w:szCs w:val="23"/>
        </w:rPr>
      </w:pPr>
      <w:r>
        <w:rPr>
          <w:i/>
          <w:iCs/>
          <w:sz w:val="23"/>
          <w:szCs w:val="23"/>
        </w:rPr>
        <w:t xml:space="preserve">• Red tag with yellow ribbon: FMC red tag indicates and identifies limited access to authorized personnel. </w:t>
      </w:r>
      <w:r>
        <w:rPr>
          <w:sz w:val="23"/>
          <w:szCs w:val="23"/>
        </w:rPr>
        <w:t xml:space="preserve">(Read specific Plant Safety Procedure. Rule may differ at different plant location). </w:t>
      </w:r>
    </w:p>
    <w:p w:rsidR="00454CA2" w:rsidRDefault="00454CA2" w:rsidP="00454CA2">
      <w:pPr>
        <w:pStyle w:val="Default"/>
        <w:rPr>
          <w:sz w:val="23"/>
          <w:szCs w:val="23"/>
        </w:rPr>
      </w:pPr>
      <w:r>
        <w:rPr>
          <w:i/>
          <w:iCs/>
          <w:sz w:val="23"/>
          <w:szCs w:val="23"/>
        </w:rPr>
        <w:t xml:space="preserve">1.5.2.8 Compressed Gas Cylinders (Discussion) </w:t>
      </w:r>
    </w:p>
    <w:p w:rsidR="00454CA2" w:rsidRDefault="00454CA2" w:rsidP="00454CA2">
      <w:pPr>
        <w:pStyle w:val="Default"/>
        <w:rPr>
          <w:sz w:val="23"/>
          <w:szCs w:val="23"/>
        </w:rPr>
      </w:pPr>
      <w:r>
        <w:rPr>
          <w:b/>
          <w:bCs/>
          <w:i/>
          <w:iCs/>
          <w:sz w:val="23"/>
          <w:szCs w:val="23"/>
        </w:rPr>
        <w:t xml:space="preserve">• Store cylinders upright and secure to prevent from falling over </w:t>
      </w:r>
    </w:p>
    <w:p w:rsidR="00454CA2" w:rsidRDefault="00454CA2" w:rsidP="00454CA2">
      <w:pPr>
        <w:pStyle w:val="Default"/>
        <w:rPr>
          <w:sz w:val="23"/>
          <w:szCs w:val="23"/>
        </w:rPr>
      </w:pPr>
      <w:r>
        <w:rPr>
          <w:b/>
          <w:bCs/>
          <w:i/>
          <w:iCs/>
          <w:sz w:val="23"/>
          <w:szCs w:val="23"/>
        </w:rPr>
        <w:t xml:space="preserve">• Store cylinders with cap in place (after use, remove the gauges and replace the cap) </w:t>
      </w:r>
    </w:p>
    <w:p w:rsidR="00454CA2" w:rsidRDefault="00454CA2" w:rsidP="00454CA2">
      <w:pPr>
        <w:pStyle w:val="Default"/>
        <w:rPr>
          <w:sz w:val="23"/>
          <w:szCs w:val="23"/>
        </w:rPr>
      </w:pPr>
      <w:r>
        <w:rPr>
          <w:b/>
          <w:bCs/>
          <w:i/>
          <w:iCs/>
          <w:sz w:val="23"/>
          <w:szCs w:val="23"/>
        </w:rPr>
        <w:t xml:space="preserve">• Separate oxygen and all fuel gases by 20 feet </w:t>
      </w:r>
    </w:p>
    <w:p w:rsidR="00454CA2" w:rsidRDefault="00454CA2" w:rsidP="00454CA2">
      <w:pPr>
        <w:pStyle w:val="Default"/>
        <w:rPr>
          <w:sz w:val="23"/>
          <w:szCs w:val="23"/>
        </w:rPr>
      </w:pPr>
      <w:r>
        <w:rPr>
          <w:b/>
          <w:bCs/>
          <w:i/>
          <w:iCs/>
          <w:sz w:val="23"/>
          <w:szCs w:val="23"/>
        </w:rPr>
        <w:t xml:space="preserve">• Return to proper storage area after use or when empty </w:t>
      </w:r>
    </w:p>
    <w:p w:rsidR="00454CA2" w:rsidRDefault="00454CA2" w:rsidP="00454CA2">
      <w:pPr>
        <w:pStyle w:val="Default"/>
        <w:rPr>
          <w:sz w:val="21"/>
          <w:szCs w:val="21"/>
        </w:rPr>
      </w:pPr>
      <w:r>
        <w:rPr>
          <w:i/>
          <w:iCs/>
          <w:sz w:val="21"/>
          <w:szCs w:val="21"/>
        </w:rPr>
        <w:t xml:space="preserve">1.5.2.9 Tool Care and Responsibility </w:t>
      </w:r>
    </w:p>
    <w:p w:rsidR="00454CA2" w:rsidRDefault="00454CA2" w:rsidP="00454CA2">
      <w:pPr>
        <w:pStyle w:val="Default"/>
        <w:rPr>
          <w:sz w:val="23"/>
          <w:szCs w:val="23"/>
        </w:rPr>
      </w:pPr>
      <w:r>
        <w:rPr>
          <w:b/>
          <w:bCs/>
          <w:i/>
          <w:iCs/>
          <w:sz w:val="23"/>
          <w:szCs w:val="23"/>
        </w:rPr>
        <w:t xml:space="preserve">• Inspect tool prior to use </w:t>
      </w:r>
    </w:p>
    <w:p w:rsidR="00454CA2" w:rsidRDefault="00454CA2" w:rsidP="00454CA2">
      <w:pPr>
        <w:pStyle w:val="Default"/>
        <w:rPr>
          <w:sz w:val="23"/>
          <w:szCs w:val="23"/>
        </w:rPr>
      </w:pPr>
      <w:r>
        <w:rPr>
          <w:b/>
          <w:bCs/>
          <w:i/>
          <w:iCs/>
          <w:sz w:val="23"/>
          <w:szCs w:val="23"/>
        </w:rPr>
        <w:t xml:space="preserve">• Return defective tools to tool room or foreman </w:t>
      </w:r>
    </w:p>
    <w:p w:rsidR="00454CA2" w:rsidRDefault="00454CA2" w:rsidP="00454CA2">
      <w:pPr>
        <w:pStyle w:val="Default"/>
        <w:rPr>
          <w:sz w:val="23"/>
          <w:szCs w:val="23"/>
        </w:rPr>
      </w:pPr>
      <w:r>
        <w:rPr>
          <w:b/>
          <w:bCs/>
          <w:i/>
          <w:iCs/>
          <w:sz w:val="23"/>
          <w:szCs w:val="23"/>
        </w:rPr>
        <w:t xml:space="preserve">• Do not remove guards from tools (if missing guards, return to tool room or </w:t>
      </w:r>
      <w:proofErr w:type="gramStart"/>
      <w:r>
        <w:rPr>
          <w:b/>
          <w:bCs/>
          <w:i/>
          <w:iCs/>
          <w:sz w:val="23"/>
          <w:szCs w:val="23"/>
        </w:rPr>
        <w:t>foreman</w:t>
      </w:r>
      <w:proofErr w:type="gramEnd"/>
      <w:r>
        <w:rPr>
          <w:b/>
          <w:bCs/>
          <w:i/>
          <w:iCs/>
          <w:sz w:val="23"/>
          <w:szCs w:val="23"/>
        </w:rPr>
        <w:t xml:space="preserve">) </w:t>
      </w:r>
    </w:p>
    <w:p w:rsidR="00454CA2" w:rsidRDefault="00454CA2" w:rsidP="00454CA2">
      <w:pPr>
        <w:pStyle w:val="Default"/>
        <w:rPr>
          <w:sz w:val="23"/>
          <w:szCs w:val="23"/>
        </w:rPr>
      </w:pPr>
      <w:r>
        <w:rPr>
          <w:b/>
          <w:bCs/>
          <w:i/>
          <w:iCs/>
          <w:sz w:val="23"/>
          <w:szCs w:val="23"/>
        </w:rPr>
        <w:t xml:space="preserve">• Use the proper tool for each job </w:t>
      </w:r>
    </w:p>
    <w:p w:rsidR="00454CA2" w:rsidRDefault="00454CA2" w:rsidP="00454CA2">
      <w:pPr>
        <w:pStyle w:val="Default"/>
        <w:rPr>
          <w:sz w:val="23"/>
          <w:szCs w:val="23"/>
        </w:rPr>
      </w:pPr>
      <w:r>
        <w:rPr>
          <w:b/>
          <w:bCs/>
          <w:i/>
          <w:iCs/>
          <w:sz w:val="23"/>
          <w:szCs w:val="23"/>
        </w:rPr>
        <w:t xml:space="preserve">• Use GFCI with all electrical power tools and equipment/machines </w:t>
      </w:r>
    </w:p>
    <w:p w:rsidR="00454CA2" w:rsidRDefault="00454CA2" w:rsidP="00454CA2">
      <w:pPr>
        <w:pStyle w:val="Default"/>
        <w:rPr>
          <w:b/>
          <w:bCs/>
          <w:i/>
          <w:iCs/>
          <w:sz w:val="23"/>
          <w:szCs w:val="23"/>
        </w:rPr>
      </w:pPr>
      <w:r>
        <w:rPr>
          <w:b/>
          <w:bCs/>
          <w:i/>
          <w:iCs/>
          <w:sz w:val="23"/>
          <w:szCs w:val="23"/>
        </w:rPr>
        <w:t>• Proper use of pneumatic tools and associated hazards</w:t>
      </w:r>
    </w:p>
    <w:p w:rsidR="00454CA2" w:rsidRPr="00454CA2" w:rsidRDefault="00454CA2" w:rsidP="00454CA2">
      <w:pPr>
        <w:pStyle w:val="Default"/>
        <w:numPr>
          <w:ilvl w:val="0"/>
          <w:numId w:val="2"/>
        </w:numPr>
        <w:rPr>
          <w:b/>
          <w:color w:val="auto"/>
          <w:sz w:val="22"/>
          <w:szCs w:val="22"/>
        </w:rPr>
      </w:pPr>
      <w:r w:rsidRPr="00454CA2">
        <w:rPr>
          <w:b/>
          <w:color w:val="auto"/>
          <w:sz w:val="22"/>
          <w:szCs w:val="22"/>
        </w:rPr>
        <w:t>Employees using hand and power tools and exposed to the hazard of falling, flying, abrasive, and splashing objects, or exposed to harmful dust, fumes, mists vapors, or gases shall be provided with particular PPE necessary to protect them from the hazard.</w:t>
      </w:r>
    </w:p>
    <w:p w:rsidR="00454CA2" w:rsidRDefault="00454CA2" w:rsidP="00454CA2">
      <w:pPr>
        <w:pStyle w:val="Default"/>
        <w:rPr>
          <w:sz w:val="21"/>
          <w:szCs w:val="21"/>
        </w:rPr>
      </w:pPr>
      <w:r>
        <w:rPr>
          <w:i/>
          <w:iCs/>
          <w:sz w:val="21"/>
          <w:szCs w:val="21"/>
        </w:rPr>
        <w:t xml:space="preserve">1.5.2.10 Excavation Procedure </w:t>
      </w:r>
    </w:p>
    <w:p w:rsidR="00454CA2" w:rsidRDefault="00454CA2" w:rsidP="00454CA2">
      <w:pPr>
        <w:pStyle w:val="Default"/>
        <w:rPr>
          <w:sz w:val="23"/>
          <w:szCs w:val="23"/>
        </w:rPr>
      </w:pPr>
      <w:r>
        <w:rPr>
          <w:b/>
          <w:bCs/>
          <w:i/>
          <w:iCs/>
          <w:sz w:val="23"/>
          <w:szCs w:val="23"/>
        </w:rPr>
        <w:t xml:space="preserve">• Shore, slope, or bench all excavations over five feet deep to the angle of repose </w:t>
      </w:r>
    </w:p>
    <w:p w:rsidR="00454CA2" w:rsidRDefault="00454CA2" w:rsidP="00454CA2">
      <w:pPr>
        <w:pStyle w:val="Default"/>
        <w:rPr>
          <w:sz w:val="23"/>
          <w:szCs w:val="23"/>
        </w:rPr>
      </w:pPr>
      <w:r>
        <w:rPr>
          <w:b/>
          <w:bCs/>
          <w:i/>
          <w:iCs/>
          <w:sz w:val="23"/>
          <w:szCs w:val="23"/>
        </w:rPr>
        <w:t xml:space="preserve">• Test soil cohesiveness on each excavation </w:t>
      </w:r>
    </w:p>
    <w:p w:rsidR="00454CA2" w:rsidRDefault="00454CA2" w:rsidP="00454CA2">
      <w:pPr>
        <w:pStyle w:val="Default"/>
        <w:rPr>
          <w:sz w:val="23"/>
          <w:szCs w:val="23"/>
        </w:rPr>
      </w:pPr>
      <w:r>
        <w:rPr>
          <w:b/>
          <w:bCs/>
          <w:i/>
          <w:iCs/>
          <w:sz w:val="23"/>
          <w:szCs w:val="23"/>
        </w:rPr>
        <w:t xml:space="preserve">• Barricade all excavations with yellow ribbon, as a minimum </w:t>
      </w:r>
    </w:p>
    <w:p w:rsidR="00454CA2" w:rsidRDefault="00454CA2" w:rsidP="00454CA2">
      <w:pPr>
        <w:pStyle w:val="Default"/>
        <w:pageBreakBefore/>
        <w:rPr>
          <w:sz w:val="23"/>
          <w:szCs w:val="23"/>
        </w:rPr>
      </w:pPr>
      <w:r>
        <w:rPr>
          <w:b/>
          <w:bCs/>
          <w:i/>
          <w:iCs/>
          <w:sz w:val="23"/>
          <w:szCs w:val="23"/>
        </w:rPr>
        <w:lastRenderedPageBreak/>
        <w:t xml:space="preserve">• Use hard barricades if excavations left open overnight </w:t>
      </w:r>
    </w:p>
    <w:p w:rsidR="00454CA2" w:rsidRDefault="00454CA2" w:rsidP="00454CA2">
      <w:pPr>
        <w:pStyle w:val="Default"/>
        <w:rPr>
          <w:sz w:val="23"/>
          <w:szCs w:val="23"/>
        </w:rPr>
      </w:pPr>
      <w:r>
        <w:rPr>
          <w:b/>
          <w:bCs/>
          <w:i/>
          <w:iCs/>
          <w:sz w:val="23"/>
          <w:szCs w:val="23"/>
        </w:rPr>
        <w:t xml:space="preserve">• Provide an access ladder within </w:t>
      </w:r>
      <w:r>
        <w:rPr>
          <w:b/>
          <w:bCs/>
          <w:sz w:val="23"/>
          <w:szCs w:val="23"/>
        </w:rPr>
        <w:t xml:space="preserve">25 </w:t>
      </w:r>
      <w:r>
        <w:rPr>
          <w:b/>
          <w:bCs/>
          <w:i/>
          <w:iCs/>
          <w:sz w:val="23"/>
          <w:szCs w:val="23"/>
        </w:rPr>
        <w:t xml:space="preserve">feet of all workers in excavation over four feet deep </w:t>
      </w:r>
    </w:p>
    <w:p w:rsidR="00454CA2" w:rsidRDefault="00454CA2" w:rsidP="00454CA2">
      <w:pPr>
        <w:pStyle w:val="Default"/>
        <w:rPr>
          <w:sz w:val="23"/>
          <w:szCs w:val="23"/>
        </w:rPr>
      </w:pPr>
      <w:r>
        <w:rPr>
          <w:b/>
          <w:bCs/>
          <w:i/>
          <w:iCs/>
          <w:sz w:val="23"/>
          <w:szCs w:val="23"/>
        </w:rPr>
        <w:t xml:space="preserve">• Inspect (by a competent person) all excavations prior to entry each day and after each rain or snowfall </w:t>
      </w:r>
    </w:p>
    <w:p w:rsidR="00454CA2" w:rsidRDefault="00454CA2" w:rsidP="00454CA2">
      <w:pPr>
        <w:pStyle w:val="Default"/>
        <w:rPr>
          <w:sz w:val="23"/>
          <w:szCs w:val="23"/>
        </w:rPr>
      </w:pPr>
      <w:r>
        <w:rPr>
          <w:b/>
          <w:bCs/>
          <w:i/>
          <w:iCs/>
          <w:sz w:val="23"/>
          <w:szCs w:val="23"/>
        </w:rPr>
        <w:t xml:space="preserve">• Do not enter any excavation that has bulging sides where cave-ins have occurred. </w:t>
      </w:r>
    </w:p>
    <w:p w:rsidR="00454CA2" w:rsidRDefault="00454CA2" w:rsidP="00454CA2">
      <w:pPr>
        <w:pStyle w:val="Default"/>
        <w:rPr>
          <w:sz w:val="21"/>
          <w:szCs w:val="21"/>
        </w:rPr>
      </w:pPr>
      <w:r>
        <w:rPr>
          <w:i/>
          <w:iCs/>
          <w:sz w:val="21"/>
          <w:szCs w:val="21"/>
        </w:rPr>
        <w:t xml:space="preserve">1.5.2.11 Vehicle Safety (Discussion) </w:t>
      </w:r>
    </w:p>
    <w:p w:rsidR="00454CA2" w:rsidRDefault="00454CA2" w:rsidP="00454CA2">
      <w:pPr>
        <w:pStyle w:val="Default"/>
        <w:rPr>
          <w:sz w:val="23"/>
          <w:szCs w:val="23"/>
        </w:rPr>
      </w:pPr>
      <w:r>
        <w:rPr>
          <w:b/>
          <w:bCs/>
          <w:i/>
          <w:iCs/>
          <w:sz w:val="23"/>
          <w:szCs w:val="23"/>
        </w:rPr>
        <w:t xml:space="preserve">• Private vehicles restricted to parking lots </w:t>
      </w:r>
    </w:p>
    <w:p w:rsidR="00454CA2" w:rsidRDefault="00454CA2" w:rsidP="00454CA2">
      <w:pPr>
        <w:pStyle w:val="Default"/>
        <w:rPr>
          <w:sz w:val="23"/>
          <w:szCs w:val="23"/>
        </w:rPr>
      </w:pPr>
      <w:r>
        <w:rPr>
          <w:b/>
          <w:bCs/>
          <w:i/>
          <w:iCs/>
          <w:sz w:val="23"/>
          <w:szCs w:val="23"/>
        </w:rPr>
        <w:t xml:space="preserve">• Three workers only allowed in front seat of Company vehicle </w:t>
      </w:r>
    </w:p>
    <w:p w:rsidR="00454CA2" w:rsidRDefault="00454CA2" w:rsidP="00454CA2">
      <w:pPr>
        <w:pStyle w:val="Default"/>
        <w:rPr>
          <w:sz w:val="23"/>
          <w:szCs w:val="23"/>
        </w:rPr>
      </w:pPr>
      <w:r>
        <w:rPr>
          <w:b/>
          <w:bCs/>
          <w:i/>
          <w:iCs/>
          <w:sz w:val="23"/>
          <w:szCs w:val="23"/>
        </w:rPr>
        <w:t xml:space="preserve">• Seat belt are required to be used by all people in any vehicle prior to the vehicle being moved </w:t>
      </w:r>
    </w:p>
    <w:p w:rsidR="00454CA2" w:rsidRDefault="00454CA2" w:rsidP="00454CA2">
      <w:pPr>
        <w:pStyle w:val="Default"/>
        <w:rPr>
          <w:sz w:val="23"/>
          <w:szCs w:val="23"/>
        </w:rPr>
      </w:pPr>
      <w:r>
        <w:rPr>
          <w:b/>
          <w:bCs/>
          <w:i/>
          <w:iCs/>
          <w:sz w:val="23"/>
          <w:szCs w:val="23"/>
        </w:rPr>
        <w:t xml:space="preserve">• No one allowed </w:t>
      </w:r>
      <w:proofErr w:type="gramStart"/>
      <w:r>
        <w:rPr>
          <w:b/>
          <w:bCs/>
          <w:i/>
          <w:iCs/>
          <w:sz w:val="23"/>
          <w:szCs w:val="23"/>
        </w:rPr>
        <w:t>to ride</w:t>
      </w:r>
      <w:proofErr w:type="gramEnd"/>
      <w:r>
        <w:rPr>
          <w:b/>
          <w:bCs/>
          <w:i/>
          <w:iCs/>
          <w:sz w:val="23"/>
          <w:szCs w:val="23"/>
        </w:rPr>
        <w:t xml:space="preserve"> in the bed of an unapproved pickup or other truck </w:t>
      </w:r>
    </w:p>
    <w:p w:rsidR="004E529E" w:rsidRDefault="00454CA2" w:rsidP="00454CA2">
      <w:r>
        <w:t>Page 6</w:t>
      </w:r>
    </w:p>
    <w:sectPr w:rsidR="004E529E"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C75"/>
    <w:multiLevelType w:val="hybridMultilevel"/>
    <w:tmpl w:val="F920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B35AA"/>
    <w:multiLevelType w:val="hybridMultilevel"/>
    <w:tmpl w:val="FF7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4CA2"/>
    <w:rsid w:val="002A3723"/>
    <w:rsid w:val="00454CA2"/>
    <w:rsid w:val="004E529E"/>
    <w:rsid w:val="005432DB"/>
    <w:rsid w:val="006454E8"/>
    <w:rsid w:val="007B2E68"/>
    <w:rsid w:val="00861169"/>
    <w:rsid w:val="00A74AFE"/>
    <w:rsid w:val="00C60374"/>
    <w:rsid w:val="00E8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customStyle="1" w:styleId="Default">
    <w:name w:val="Default"/>
    <w:rsid w:val="00454C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GBI</cp:lastModifiedBy>
  <cp:revision>1</cp:revision>
  <cp:lastPrinted>2009-04-29T19:58:00Z</cp:lastPrinted>
  <dcterms:created xsi:type="dcterms:W3CDTF">2010-05-20T15:01:00Z</dcterms:created>
  <dcterms:modified xsi:type="dcterms:W3CDTF">2010-05-20T15:04:00Z</dcterms:modified>
</cp:coreProperties>
</file>